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3FD" w:rsidRPr="00BA414E" w:rsidRDefault="00CB23FD" w:rsidP="00CB23FD">
      <w:pPr>
        <w:spacing w:line="480" w:lineRule="auto"/>
        <w:jc w:val="center"/>
        <w:rPr>
          <w:rFonts w:ascii="Times New Roman" w:hAnsi="Times New Roman" w:cs="Times New Roman"/>
          <w:sz w:val="24"/>
          <w:szCs w:val="24"/>
        </w:rPr>
      </w:pPr>
    </w:p>
    <w:p w:rsidR="00CB23FD" w:rsidRPr="00BA414E" w:rsidRDefault="00CB23FD" w:rsidP="00CB23FD">
      <w:pPr>
        <w:spacing w:line="480" w:lineRule="auto"/>
        <w:jc w:val="center"/>
        <w:rPr>
          <w:rFonts w:ascii="Times New Roman" w:hAnsi="Times New Roman" w:cs="Times New Roman"/>
          <w:sz w:val="24"/>
          <w:szCs w:val="24"/>
        </w:rPr>
      </w:pPr>
    </w:p>
    <w:p w:rsidR="00CB23FD" w:rsidRPr="00BA414E" w:rsidRDefault="00CB23FD" w:rsidP="00CB23FD">
      <w:pPr>
        <w:spacing w:line="480" w:lineRule="auto"/>
        <w:jc w:val="center"/>
        <w:rPr>
          <w:rFonts w:ascii="Times New Roman" w:hAnsi="Times New Roman" w:cs="Times New Roman"/>
          <w:sz w:val="24"/>
          <w:szCs w:val="24"/>
        </w:rPr>
      </w:pPr>
    </w:p>
    <w:p w:rsidR="00CB23FD" w:rsidRPr="00BA414E" w:rsidRDefault="00CB23FD" w:rsidP="00CB23FD">
      <w:pPr>
        <w:spacing w:line="480" w:lineRule="auto"/>
        <w:jc w:val="center"/>
        <w:rPr>
          <w:rFonts w:ascii="Times New Roman" w:hAnsi="Times New Roman" w:cs="Times New Roman"/>
          <w:sz w:val="24"/>
          <w:szCs w:val="24"/>
        </w:rPr>
      </w:pPr>
    </w:p>
    <w:p w:rsidR="00CB23FD" w:rsidRPr="00BA414E" w:rsidRDefault="00CB23FD" w:rsidP="00CB23FD">
      <w:pPr>
        <w:spacing w:line="480" w:lineRule="auto"/>
        <w:jc w:val="center"/>
        <w:rPr>
          <w:rFonts w:ascii="Times New Roman" w:hAnsi="Times New Roman" w:cs="Times New Roman"/>
          <w:sz w:val="24"/>
          <w:szCs w:val="24"/>
        </w:rPr>
      </w:pPr>
    </w:p>
    <w:p w:rsidR="00CB23FD" w:rsidRPr="00BA414E" w:rsidRDefault="00CB23FD" w:rsidP="00DA64D7">
      <w:pPr>
        <w:spacing w:line="480" w:lineRule="auto"/>
        <w:rPr>
          <w:rFonts w:ascii="Times New Roman" w:hAnsi="Times New Roman" w:cs="Times New Roman"/>
          <w:sz w:val="24"/>
          <w:szCs w:val="24"/>
        </w:rPr>
      </w:pPr>
    </w:p>
    <w:p w:rsidR="00CB23FD" w:rsidRPr="00BA414E" w:rsidRDefault="00CB23FD" w:rsidP="00CB23FD">
      <w:pPr>
        <w:spacing w:line="480" w:lineRule="auto"/>
        <w:jc w:val="center"/>
        <w:rPr>
          <w:rFonts w:ascii="Times New Roman" w:hAnsi="Times New Roman" w:cs="Times New Roman"/>
          <w:sz w:val="24"/>
          <w:szCs w:val="24"/>
        </w:rPr>
      </w:pPr>
    </w:p>
    <w:p w:rsidR="00CB23FD" w:rsidRPr="00BA414E" w:rsidRDefault="00DA64D7" w:rsidP="00CB23FD">
      <w:pPr>
        <w:spacing w:line="480" w:lineRule="auto"/>
        <w:jc w:val="center"/>
        <w:rPr>
          <w:rFonts w:ascii="Times New Roman" w:hAnsi="Times New Roman" w:cs="Times New Roman"/>
          <w:sz w:val="24"/>
          <w:szCs w:val="24"/>
        </w:rPr>
      </w:pPr>
      <w:r w:rsidRPr="00BA414E">
        <w:rPr>
          <w:rFonts w:ascii="Times New Roman" w:hAnsi="Times New Roman" w:cs="Times New Roman"/>
          <w:sz w:val="24"/>
          <w:szCs w:val="24"/>
        </w:rPr>
        <w:t>Meaning Reconstruction Theory</w:t>
      </w:r>
    </w:p>
    <w:p w:rsidR="00F30844" w:rsidRPr="00BA414E" w:rsidRDefault="00CB23FD" w:rsidP="00CB23FD">
      <w:pPr>
        <w:spacing w:line="480" w:lineRule="auto"/>
        <w:jc w:val="center"/>
        <w:rPr>
          <w:rFonts w:ascii="Times New Roman" w:hAnsi="Times New Roman" w:cs="Times New Roman"/>
          <w:sz w:val="24"/>
          <w:szCs w:val="24"/>
        </w:rPr>
      </w:pPr>
      <w:r w:rsidRPr="00BA414E">
        <w:rPr>
          <w:rFonts w:ascii="Times New Roman" w:hAnsi="Times New Roman" w:cs="Times New Roman"/>
          <w:sz w:val="24"/>
          <w:szCs w:val="24"/>
        </w:rPr>
        <w:t>Student’s Name</w:t>
      </w:r>
    </w:p>
    <w:p w:rsidR="00CB23FD" w:rsidRPr="00BA414E" w:rsidRDefault="00CB23FD" w:rsidP="00CB23FD">
      <w:pPr>
        <w:spacing w:line="480" w:lineRule="auto"/>
        <w:jc w:val="center"/>
        <w:rPr>
          <w:rFonts w:ascii="Times New Roman" w:hAnsi="Times New Roman" w:cs="Times New Roman"/>
          <w:sz w:val="24"/>
          <w:szCs w:val="24"/>
        </w:rPr>
      </w:pPr>
      <w:r w:rsidRPr="00BA414E">
        <w:rPr>
          <w:rFonts w:ascii="Times New Roman" w:hAnsi="Times New Roman" w:cs="Times New Roman"/>
          <w:sz w:val="24"/>
          <w:szCs w:val="24"/>
        </w:rPr>
        <w:t xml:space="preserve">Institutional Affiliation </w:t>
      </w:r>
    </w:p>
    <w:p w:rsidR="00CB23FD" w:rsidRPr="00BA414E" w:rsidRDefault="00CB23FD" w:rsidP="00CB23FD">
      <w:pPr>
        <w:spacing w:line="480" w:lineRule="auto"/>
        <w:jc w:val="center"/>
        <w:rPr>
          <w:rFonts w:ascii="Times New Roman" w:hAnsi="Times New Roman" w:cs="Times New Roman"/>
          <w:sz w:val="24"/>
          <w:szCs w:val="24"/>
        </w:rPr>
      </w:pPr>
      <w:r w:rsidRPr="00BA414E">
        <w:rPr>
          <w:rFonts w:ascii="Times New Roman" w:hAnsi="Times New Roman" w:cs="Times New Roman"/>
          <w:sz w:val="24"/>
          <w:szCs w:val="24"/>
        </w:rPr>
        <w:t>Date</w:t>
      </w:r>
    </w:p>
    <w:p w:rsidR="00DA64D7" w:rsidRPr="00BA414E" w:rsidRDefault="00DA64D7" w:rsidP="00CB23FD">
      <w:pPr>
        <w:spacing w:line="480" w:lineRule="auto"/>
        <w:jc w:val="center"/>
        <w:rPr>
          <w:rFonts w:ascii="Times New Roman" w:hAnsi="Times New Roman" w:cs="Times New Roman"/>
          <w:sz w:val="24"/>
          <w:szCs w:val="24"/>
        </w:rPr>
      </w:pPr>
    </w:p>
    <w:p w:rsidR="00DA64D7" w:rsidRPr="00BA414E" w:rsidRDefault="00DA64D7" w:rsidP="00CB23FD">
      <w:pPr>
        <w:spacing w:line="480" w:lineRule="auto"/>
        <w:jc w:val="center"/>
        <w:rPr>
          <w:rFonts w:ascii="Times New Roman" w:hAnsi="Times New Roman" w:cs="Times New Roman"/>
          <w:sz w:val="24"/>
          <w:szCs w:val="24"/>
        </w:rPr>
      </w:pPr>
    </w:p>
    <w:p w:rsidR="00DA64D7" w:rsidRPr="00BA414E" w:rsidRDefault="00DA64D7" w:rsidP="00CB23FD">
      <w:pPr>
        <w:spacing w:line="480" w:lineRule="auto"/>
        <w:jc w:val="center"/>
        <w:rPr>
          <w:rFonts w:ascii="Times New Roman" w:hAnsi="Times New Roman" w:cs="Times New Roman"/>
          <w:sz w:val="24"/>
          <w:szCs w:val="24"/>
        </w:rPr>
      </w:pPr>
    </w:p>
    <w:p w:rsidR="00DA64D7" w:rsidRPr="00BA414E" w:rsidRDefault="00DA64D7" w:rsidP="00CB23FD">
      <w:pPr>
        <w:spacing w:line="480" w:lineRule="auto"/>
        <w:jc w:val="center"/>
        <w:rPr>
          <w:rFonts w:ascii="Times New Roman" w:hAnsi="Times New Roman" w:cs="Times New Roman"/>
          <w:sz w:val="24"/>
          <w:szCs w:val="24"/>
        </w:rPr>
      </w:pPr>
    </w:p>
    <w:p w:rsidR="00DA64D7" w:rsidRPr="00BA414E" w:rsidRDefault="00DA64D7" w:rsidP="00CB23FD">
      <w:pPr>
        <w:spacing w:line="480" w:lineRule="auto"/>
        <w:jc w:val="center"/>
        <w:rPr>
          <w:rFonts w:ascii="Times New Roman" w:hAnsi="Times New Roman" w:cs="Times New Roman"/>
          <w:sz w:val="24"/>
          <w:szCs w:val="24"/>
        </w:rPr>
      </w:pPr>
    </w:p>
    <w:p w:rsidR="00DA64D7" w:rsidRPr="00BA414E" w:rsidRDefault="00DA64D7" w:rsidP="00CB23FD">
      <w:pPr>
        <w:spacing w:line="480" w:lineRule="auto"/>
        <w:jc w:val="center"/>
        <w:rPr>
          <w:rFonts w:ascii="Times New Roman" w:hAnsi="Times New Roman" w:cs="Times New Roman"/>
          <w:sz w:val="24"/>
          <w:szCs w:val="24"/>
        </w:rPr>
      </w:pPr>
    </w:p>
    <w:p w:rsidR="00DA64D7" w:rsidRPr="00BA414E" w:rsidRDefault="00DA64D7" w:rsidP="00CB23FD">
      <w:pPr>
        <w:spacing w:line="480" w:lineRule="auto"/>
        <w:jc w:val="center"/>
        <w:rPr>
          <w:rFonts w:ascii="Times New Roman" w:hAnsi="Times New Roman" w:cs="Times New Roman"/>
          <w:sz w:val="24"/>
          <w:szCs w:val="24"/>
        </w:rPr>
      </w:pPr>
    </w:p>
    <w:p w:rsidR="00DA64D7" w:rsidRPr="00BA414E" w:rsidRDefault="00DA64D7" w:rsidP="00DA64D7">
      <w:pPr>
        <w:spacing w:line="480" w:lineRule="auto"/>
        <w:jc w:val="center"/>
        <w:rPr>
          <w:rFonts w:ascii="Times New Roman" w:hAnsi="Times New Roman" w:cs="Times New Roman"/>
          <w:sz w:val="24"/>
          <w:szCs w:val="24"/>
        </w:rPr>
      </w:pPr>
      <w:r w:rsidRPr="00BA414E">
        <w:rPr>
          <w:rFonts w:ascii="Times New Roman" w:hAnsi="Times New Roman" w:cs="Times New Roman"/>
          <w:sz w:val="24"/>
          <w:szCs w:val="24"/>
        </w:rPr>
        <w:lastRenderedPageBreak/>
        <w:t>Meaning Reconstruction Theory</w:t>
      </w:r>
    </w:p>
    <w:p w:rsidR="00DA64D7" w:rsidRPr="00BA414E" w:rsidRDefault="00DA64D7" w:rsidP="00A833ED">
      <w:pPr>
        <w:spacing w:line="480" w:lineRule="auto"/>
        <w:ind w:firstLine="720"/>
        <w:rPr>
          <w:rFonts w:ascii="Times New Roman" w:hAnsi="Times New Roman" w:cs="Times New Roman"/>
          <w:sz w:val="24"/>
          <w:szCs w:val="24"/>
        </w:rPr>
      </w:pPr>
      <w:r w:rsidRPr="00BA414E">
        <w:rPr>
          <w:rFonts w:ascii="Times New Roman" w:hAnsi="Times New Roman" w:cs="Times New Roman"/>
          <w:sz w:val="24"/>
          <w:szCs w:val="24"/>
        </w:rPr>
        <w:t xml:space="preserve">Meaning reconstruction </w:t>
      </w:r>
      <w:r w:rsidR="00BA414E">
        <w:rPr>
          <w:rFonts w:ascii="Times New Roman" w:hAnsi="Times New Roman" w:cs="Times New Roman"/>
          <w:sz w:val="24"/>
          <w:szCs w:val="24"/>
        </w:rPr>
        <w:t xml:space="preserve">theory is concerned with </w:t>
      </w:r>
      <w:r w:rsidRPr="00BA414E">
        <w:rPr>
          <w:rFonts w:ascii="Times New Roman" w:hAnsi="Times New Roman" w:cs="Times New Roman"/>
          <w:sz w:val="24"/>
          <w:szCs w:val="24"/>
        </w:rPr>
        <w:t>making</w:t>
      </w:r>
      <w:r w:rsidR="00BA414E">
        <w:rPr>
          <w:rFonts w:ascii="Times New Roman" w:hAnsi="Times New Roman" w:cs="Times New Roman"/>
          <w:sz w:val="24"/>
          <w:szCs w:val="24"/>
        </w:rPr>
        <w:t xml:space="preserve"> meaning</w:t>
      </w:r>
      <w:r w:rsidRPr="00BA414E">
        <w:rPr>
          <w:rFonts w:ascii="Times New Roman" w:hAnsi="Times New Roman" w:cs="Times New Roman"/>
          <w:sz w:val="24"/>
          <w:szCs w:val="24"/>
        </w:rPr>
        <w:t xml:space="preserve"> during bereavement </w:t>
      </w:r>
      <w:r w:rsidR="00A833ED" w:rsidRPr="00BA414E">
        <w:rPr>
          <w:rFonts w:ascii="Times New Roman" w:hAnsi="Times New Roman" w:cs="Times New Roman"/>
          <w:sz w:val="24"/>
          <w:szCs w:val="24"/>
        </w:rPr>
        <w:t>as the mourners might end up either losing life significance in the event of the loss of a loved one or developing new approaches to life significance</w:t>
      </w:r>
      <w:r w:rsidR="00BA414E">
        <w:rPr>
          <w:rFonts w:ascii="Times New Roman" w:hAnsi="Times New Roman" w:cs="Times New Roman"/>
          <w:sz w:val="24"/>
          <w:szCs w:val="24"/>
        </w:rPr>
        <w:t xml:space="preserve"> </w:t>
      </w:r>
      <w:r w:rsidR="00DE29FB" w:rsidRPr="00BA414E">
        <w:rPr>
          <w:rFonts w:ascii="Times New Roman" w:hAnsi="Times New Roman" w:cs="Times New Roman"/>
          <w:sz w:val="24"/>
          <w:szCs w:val="24"/>
        </w:rPr>
        <w:t>(Neimeyer&amp; Anderson, 2002).</w:t>
      </w:r>
      <w:r w:rsidR="007C5901" w:rsidRPr="00BA414E">
        <w:rPr>
          <w:rFonts w:ascii="Times New Roman" w:hAnsi="Times New Roman" w:cs="Times New Roman"/>
          <w:sz w:val="24"/>
          <w:szCs w:val="24"/>
        </w:rPr>
        <w:t xml:space="preserve">This model of grieve management </w:t>
      </w:r>
      <w:r w:rsidR="004638A2" w:rsidRPr="00BA414E">
        <w:rPr>
          <w:rFonts w:ascii="Times New Roman" w:hAnsi="Times New Roman" w:cs="Times New Roman"/>
          <w:sz w:val="24"/>
          <w:szCs w:val="24"/>
        </w:rPr>
        <w:t xml:space="preserve">was proposed by </w:t>
      </w:r>
      <w:r w:rsidR="00DE29FB" w:rsidRPr="00BA414E">
        <w:rPr>
          <w:rFonts w:ascii="Times New Roman" w:hAnsi="Times New Roman" w:cs="Times New Roman"/>
          <w:sz w:val="24"/>
          <w:szCs w:val="24"/>
        </w:rPr>
        <w:t>N</w:t>
      </w:r>
      <w:r w:rsidR="004638A2" w:rsidRPr="00BA414E">
        <w:rPr>
          <w:rFonts w:ascii="Times New Roman" w:hAnsi="Times New Roman" w:cs="Times New Roman"/>
          <w:sz w:val="24"/>
          <w:szCs w:val="24"/>
        </w:rPr>
        <w:t>e</w:t>
      </w:r>
      <w:r w:rsidR="00DE29FB" w:rsidRPr="00BA414E">
        <w:rPr>
          <w:rFonts w:ascii="Times New Roman" w:hAnsi="Times New Roman" w:cs="Times New Roman"/>
          <w:sz w:val="24"/>
          <w:szCs w:val="24"/>
        </w:rPr>
        <w:t>i</w:t>
      </w:r>
      <w:r w:rsidR="004638A2" w:rsidRPr="00BA414E">
        <w:rPr>
          <w:rFonts w:ascii="Times New Roman" w:hAnsi="Times New Roman" w:cs="Times New Roman"/>
          <w:sz w:val="24"/>
          <w:szCs w:val="24"/>
        </w:rPr>
        <w:t xml:space="preserve">meyer between 1998 and 2000 and it </w:t>
      </w:r>
      <w:r w:rsidR="007C5901" w:rsidRPr="00BA414E">
        <w:rPr>
          <w:rFonts w:ascii="Times New Roman" w:hAnsi="Times New Roman" w:cs="Times New Roman"/>
          <w:sz w:val="24"/>
          <w:szCs w:val="24"/>
        </w:rPr>
        <w:t xml:space="preserve">acted as an influential model that sparked the proposal of other models to explain the process of grieve. </w:t>
      </w:r>
    </w:p>
    <w:p w:rsidR="00A833ED" w:rsidRPr="00BA414E" w:rsidRDefault="00A833ED" w:rsidP="00BA414E">
      <w:pPr>
        <w:spacing w:line="480" w:lineRule="auto"/>
        <w:jc w:val="center"/>
        <w:rPr>
          <w:rFonts w:ascii="Times New Roman" w:hAnsi="Times New Roman" w:cs="Times New Roman"/>
          <w:b/>
          <w:sz w:val="24"/>
          <w:szCs w:val="24"/>
        </w:rPr>
      </w:pPr>
      <w:r w:rsidRPr="00BA414E">
        <w:rPr>
          <w:rFonts w:ascii="Times New Roman" w:hAnsi="Times New Roman" w:cs="Times New Roman"/>
          <w:b/>
          <w:sz w:val="24"/>
          <w:szCs w:val="24"/>
        </w:rPr>
        <w:t>Ways in which individuals can find meaning and/or benefit in the event of a loss</w:t>
      </w:r>
    </w:p>
    <w:p w:rsidR="00E27BDD" w:rsidRPr="00BA414E" w:rsidRDefault="00A833ED" w:rsidP="00A833ED">
      <w:pPr>
        <w:spacing w:line="480" w:lineRule="auto"/>
        <w:ind w:firstLine="720"/>
        <w:rPr>
          <w:rFonts w:ascii="Times New Roman" w:hAnsi="Times New Roman" w:cs="Times New Roman"/>
          <w:sz w:val="24"/>
          <w:szCs w:val="24"/>
        </w:rPr>
      </w:pPr>
      <w:r w:rsidRPr="00BA414E">
        <w:rPr>
          <w:rFonts w:ascii="Times New Roman" w:hAnsi="Times New Roman" w:cs="Times New Roman"/>
          <w:sz w:val="24"/>
          <w:szCs w:val="24"/>
        </w:rPr>
        <w:t xml:space="preserve">In the event of </w:t>
      </w:r>
      <w:r w:rsidR="00BA414E" w:rsidRPr="00BA414E">
        <w:rPr>
          <w:rFonts w:ascii="Times New Roman" w:hAnsi="Times New Roman" w:cs="Times New Roman"/>
          <w:sz w:val="24"/>
          <w:szCs w:val="24"/>
        </w:rPr>
        <w:t>bereavement</w:t>
      </w:r>
      <w:r w:rsidRPr="00BA414E">
        <w:rPr>
          <w:rFonts w:ascii="Times New Roman" w:hAnsi="Times New Roman" w:cs="Times New Roman"/>
          <w:sz w:val="24"/>
          <w:szCs w:val="24"/>
        </w:rPr>
        <w:t xml:space="preserve">, individuals often try different techniques to find meaning and possibly come out </w:t>
      </w:r>
      <w:r w:rsidR="00835455" w:rsidRPr="00BA414E">
        <w:rPr>
          <w:rFonts w:ascii="Times New Roman" w:hAnsi="Times New Roman" w:cs="Times New Roman"/>
          <w:sz w:val="24"/>
          <w:szCs w:val="24"/>
        </w:rPr>
        <w:t xml:space="preserve">as </w:t>
      </w:r>
      <w:r w:rsidRPr="00BA414E">
        <w:rPr>
          <w:rFonts w:ascii="Times New Roman" w:hAnsi="Times New Roman" w:cs="Times New Roman"/>
          <w:sz w:val="24"/>
          <w:szCs w:val="24"/>
        </w:rPr>
        <w:t xml:space="preserve">better people after the loss. </w:t>
      </w:r>
      <w:r w:rsidR="00891EAC" w:rsidRPr="00BA414E">
        <w:rPr>
          <w:rFonts w:ascii="Times New Roman" w:hAnsi="Times New Roman" w:cs="Times New Roman"/>
          <w:sz w:val="24"/>
          <w:szCs w:val="24"/>
        </w:rPr>
        <w:t xml:space="preserve">Grieving does not have a right or wrong </w:t>
      </w:r>
      <w:r w:rsidR="00BA414E" w:rsidRPr="00BA414E">
        <w:rPr>
          <w:rFonts w:ascii="Times New Roman" w:hAnsi="Times New Roman" w:cs="Times New Roman"/>
          <w:sz w:val="24"/>
          <w:szCs w:val="24"/>
        </w:rPr>
        <w:t>approach;</w:t>
      </w:r>
      <w:r w:rsidR="00891EAC" w:rsidRPr="00BA414E">
        <w:rPr>
          <w:rFonts w:ascii="Times New Roman" w:hAnsi="Times New Roman" w:cs="Times New Roman"/>
          <w:sz w:val="24"/>
          <w:szCs w:val="24"/>
        </w:rPr>
        <w:t xml:space="preserve"> however, individuals can always find a healthier approach to deal with bereavement. </w:t>
      </w:r>
      <w:r w:rsidR="00E27BDD" w:rsidRPr="00BA414E">
        <w:rPr>
          <w:rFonts w:ascii="Times New Roman" w:hAnsi="Times New Roman" w:cs="Times New Roman"/>
          <w:sz w:val="24"/>
          <w:szCs w:val="24"/>
        </w:rPr>
        <w:t>A</w:t>
      </w:r>
      <w:r w:rsidR="00835455" w:rsidRPr="00BA414E">
        <w:rPr>
          <w:rFonts w:ascii="Times New Roman" w:hAnsi="Times New Roman" w:cs="Times New Roman"/>
          <w:sz w:val="24"/>
          <w:szCs w:val="24"/>
        </w:rPr>
        <w:t xml:space="preserve">mong the ways on how </w:t>
      </w:r>
      <w:r w:rsidR="00E27BDD" w:rsidRPr="00BA414E">
        <w:rPr>
          <w:rFonts w:ascii="Times New Roman" w:hAnsi="Times New Roman" w:cs="Times New Roman"/>
          <w:sz w:val="24"/>
          <w:szCs w:val="24"/>
        </w:rPr>
        <w:t xml:space="preserve">individuals can find meaning </w:t>
      </w:r>
      <w:r w:rsidR="00891EAC" w:rsidRPr="00BA414E">
        <w:rPr>
          <w:rFonts w:ascii="Times New Roman" w:hAnsi="Times New Roman" w:cs="Times New Roman"/>
          <w:sz w:val="24"/>
          <w:szCs w:val="24"/>
        </w:rPr>
        <w:t xml:space="preserve">after a loss </w:t>
      </w:r>
      <w:r w:rsidR="00E27BDD" w:rsidRPr="00BA414E">
        <w:rPr>
          <w:rFonts w:ascii="Times New Roman" w:hAnsi="Times New Roman" w:cs="Times New Roman"/>
          <w:sz w:val="24"/>
          <w:szCs w:val="24"/>
        </w:rPr>
        <w:t>include;</w:t>
      </w:r>
    </w:p>
    <w:p w:rsidR="00891EAC" w:rsidRPr="00BA414E" w:rsidRDefault="00891EAC" w:rsidP="00891EAC">
      <w:pPr>
        <w:pStyle w:val="ListParagraph"/>
        <w:numPr>
          <w:ilvl w:val="0"/>
          <w:numId w:val="1"/>
        </w:numPr>
        <w:spacing w:line="480" w:lineRule="auto"/>
        <w:rPr>
          <w:rFonts w:ascii="Times New Roman" w:hAnsi="Times New Roman" w:cs="Times New Roman"/>
          <w:sz w:val="24"/>
          <w:szCs w:val="24"/>
        </w:rPr>
      </w:pPr>
      <w:r w:rsidRPr="00BA414E">
        <w:rPr>
          <w:rFonts w:ascii="Times New Roman" w:hAnsi="Times New Roman" w:cs="Times New Roman"/>
          <w:sz w:val="24"/>
          <w:szCs w:val="24"/>
        </w:rPr>
        <w:t>Seeking out support from close people who care about them.</w:t>
      </w:r>
    </w:p>
    <w:p w:rsidR="00986E71" w:rsidRPr="00BA414E" w:rsidRDefault="00986E71" w:rsidP="00891EAC">
      <w:pPr>
        <w:pStyle w:val="ListParagraph"/>
        <w:numPr>
          <w:ilvl w:val="0"/>
          <w:numId w:val="1"/>
        </w:numPr>
        <w:spacing w:line="480" w:lineRule="auto"/>
        <w:rPr>
          <w:rFonts w:ascii="Times New Roman" w:hAnsi="Times New Roman" w:cs="Times New Roman"/>
          <w:sz w:val="24"/>
          <w:szCs w:val="24"/>
        </w:rPr>
      </w:pPr>
      <w:r w:rsidRPr="00BA414E">
        <w:rPr>
          <w:rFonts w:ascii="Times New Roman" w:hAnsi="Times New Roman" w:cs="Times New Roman"/>
          <w:sz w:val="24"/>
          <w:szCs w:val="24"/>
        </w:rPr>
        <w:t>Acknowledging their pain.</w:t>
      </w:r>
    </w:p>
    <w:p w:rsidR="00986E71" w:rsidRPr="00BA414E" w:rsidRDefault="00986E71" w:rsidP="00891EAC">
      <w:pPr>
        <w:pStyle w:val="ListParagraph"/>
        <w:numPr>
          <w:ilvl w:val="0"/>
          <w:numId w:val="1"/>
        </w:numPr>
        <w:spacing w:line="480" w:lineRule="auto"/>
        <w:rPr>
          <w:rFonts w:ascii="Times New Roman" w:hAnsi="Times New Roman" w:cs="Times New Roman"/>
          <w:sz w:val="24"/>
          <w:szCs w:val="24"/>
        </w:rPr>
      </w:pPr>
      <w:r w:rsidRPr="00BA414E">
        <w:rPr>
          <w:rFonts w:ascii="Times New Roman" w:hAnsi="Times New Roman" w:cs="Times New Roman"/>
          <w:sz w:val="24"/>
          <w:szCs w:val="24"/>
        </w:rPr>
        <w:t xml:space="preserve">Supporting </w:t>
      </w:r>
      <w:r w:rsidR="00BA414E">
        <w:rPr>
          <w:rFonts w:ascii="Times New Roman" w:hAnsi="Times New Roman" w:cs="Times New Roman"/>
          <w:sz w:val="24"/>
          <w:szCs w:val="24"/>
        </w:rPr>
        <w:t>themselves emotionally by embracing</w:t>
      </w:r>
      <w:r w:rsidRPr="00BA414E">
        <w:rPr>
          <w:rFonts w:ascii="Times New Roman" w:hAnsi="Times New Roman" w:cs="Times New Roman"/>
          <w:sz w:val="24"/>
          <w:szCs w:val="24"/>
        </w:rPr>
        <w:t xml:space="preserve"> good </w:t>
      </w:r>
      <w:r w:rsidR="00BA414E">
        <w:rPr>
          <w:rFonts w:ascii="Times New Roman" w:hAnsi="Times New Roman" w:cs="Times New Roman"/>
          <w:sz w:val="24"/>
          <w:szCs w:val="24"/>
        </w:rPr>
        <w:t>physical care.</w:t>
      </w:r>
    </w:p>
    <w:p w:rsidR="00986E71" w:rsidRPr="00BA414E" w:rsidRDefault="00BA414E" w:rsidP="00891EA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Understanding</w:t>
      </w:r>
      <w:r w:rsidR="00986E71" w:rsidRPr="00BA414E">
        <w:rPr>
          <w:rFonts w:ascii="Times New Roman" w:hAnsi="Times New Roman" w:cs="Times New Roman"/>
          <w:sz w:val="24"/>
          <w:szCs w:val="24"/>
        </w:rPr>
        <w:t xml:space="preserve"> that grief can impact them in different ways and it can trigger unexpected emotions.</w:t>
      </w:r>
    </w:p>
    <w:p w:rsidR="00986E71" w:rsidRPr="00BA414E" w:rsidRDefault="00986E71" w:rsidP="00891EAC">
      <w:pPr>
        <w:pStyle w:val="ListParagraph"/>
        <w:numPr>
          <w:ilvl w:val="0"/>
          <w:numId w:val="1"/>
        </w:numPr>
        <w:spacing w:line="480" w:lineRule="auto"/>
        <w:rPr>
          <w:rFonts w:ascii="Times New Roman" w:hAnsi="Times New Roman" w:cs="Times New Roman"/>
          <w:sz w:val="24"/>
          <w:szCs w:val="24"/>
        </w:rPr>
      </w:pPr>
      <w:r w:rsidRPr="00BA414E">
        <w:rPr>
          <w:rFonts w:ascii="Times New Roman" w:hAnsi="Times New Roman" w:cs="Times New Roman"/>
          <w:sz w:val="24"/>
          <w:szCs w:val="24"/>
        </w:rPr>
        <w:t>Understanding the difference between depression and grief.</w:t>
      </w:r>
    </w:p>
    <w:p w:rsidR="00891EAC" w:rsidRPr="00BA414E" w:rsidRDefault="00986E71" w:rsidP="00891EAC">
      <w:pPr>
        <w:pStyle w:val="ListParagraph"/>
        <w:numPr>
          <w:ilvl w:val="0"/>
          <w:numId w:val="1"/>
        </w:numPr>
        <w:spacing w:line="480" w:lineRule="auto"/>
        <w:rPr>
          <w:rFonts w:ascii="Times New Roman" w:hAnsi="Times New Roman" w:cs="Times New Roman"/>
          <w:sz w:val="24"/>
          <w:szCs w:val="24"/>
        </w:rPr>
      </w:pPr>
      <w:r w:rsidRPr="00BA414E">
        <w:rPr>
          <w:rFonts w:ascii="Times New Roman" w:hAnsi="Times New Roman" w:cs="Times New Roman"/>
          <w:sz w:val="24"/>
          <w:szCs w:val="24"/>
        </w:rPr>
        <w:t xml:space="preserve">Understanding that </w:t>
      </w:r>
      <w:r w:rsidR="00BA414E" w:rsidRPr="00BA414E">
        <w:rPr>
          <w:rFonts w:ascii="Times New Roman" w:hAnsi="Times New Roman" w:cs="Times New Roman"/>
          <w:sz w:val="24"/>
          <w:szCs w:val="24"/>
        </w:rPr>
        <w:t>it’s</w:t>
      </w:r>
      <w:r w:rsidRPr="00BA414E">
        <w:rPr>
          <w:rFonts w:ascii="Times New Roman" w:hAnsi="Times New Roman" w:cs="Times New Roman"/>
          <w:sz w:val="24"/>
          <w:szCs w:val="24"/>
        </w:rPr>
        <w:t xml:space="preserve"> only them who can understand their grieving process. </w:t>
      </w:r>
    </w:p>
    <w:p w:rsidR="007C5901" w:rsidRPr="00BA414E" w:rsidRDefault="007C5901" w:rsidP="007C5901">
      <w:pPr>
        <w:spacing w:line="480" w:lineRule="auto"/>
        <w:ind w:left="720"/>
        <w:rPr>
          <w:rFonts w:ascii="Times New Roman" w:hAnsi="Times New Roman" w:cs="Times New Roman"/>
          <w:sz w:val="24"/>
          <w:szCs w:val="24"/>
        </w:rPr>
      </w:pPr>
    </w:p>
    <w:p w:rsidR="007C5901" w:rsidRPr="00BA414E" w:rsidRDefault="007C5901" w:rsidP="007C5901">
      <w:pPr>
        <w:spacing w:line="480" w:lineRule="auto"/>
        <w:ind w:left="720"/>
        <w:rPr>
          <w:rFonts w:ascii="Times New Roman" w:hAnsi="Times New Roman" w:cs="Times New Roman"/>
          <w:sz w:val="24"/>
          <w:szCs w:val="24"/>
        </w:rPr>
      </w:pPr>
    </w:p>
    <w:p w:rsidR="00986E71" w:rsidRPr="00BA414E" w:rsidRDefault="007C5901" w:rsidP="00BA414E">
      <w:pPr>
        <w:spacing w:line="480" w:lineRule="auto"/>
        <w:jc w:val="center"/>
        <w:rPr>
          <w:rFonts w:ascii="Times New Roman" w:hAnsi="Times New Roman" w:cs="Times New Roman"/>
          <w:b/>
          <w:sz w:val="24"/>
          <w:szCs w:val="24"/>
        </w:rPr>
      </w:pPr>
      <w:r w:rsidRPr="00BA414E">
        <w:rPr>
          <w:rFonts w:ascii="Times New Roman" w:hAnsi="Times New Roman" w:cs="Times New Roman"/>
          <w:b/>
          <w:sz w:val="24"/>
          <w:szCs w:val="24"/>
        </w:rPr>
        <w:lastRenderedPageBreak/>
        <w:t xml:space="preserve">Differences between the </w:t>
      </w:r>
      <w:r w:rsidR="00986E71" w:rsidRPr="00BA414E">
        <w:rPr>
          <w:rFonts w:ascii="Times New Roman" w:hAnsi="Times New Roman" w:cs="Times New Roman"/>
          <w:b/>
          <w:sz w:val="24"/>
          <w:szCs w:val="24"/>
        </w:rPr>
        <w:t>Meaning Reconstruction Theory and Task and Stage Theories of Bereavement</w:t>
      </w:r>
    </w:p>
    <w:p w:rsidR="00F72952" w:rsidRPr="00BA414E" w:rsidRDefault="000D7A2B" w:rsidP="00BA414E">
      <w:pPr>
        <w:spacing w:line="480" w:lineRule="auto"/>
        <w:ind w:firstLine="720"/>
        <w:rPr>
          <w:rFonts w:ascii="Times New Roman" w:hAnsi="Times New Roman" w:cs="Times New Roman"/>
          <w:sz w:val="24"/>
          <w:szCs w:val="24"/>
        </w:rPr>
      </w:pPr>
      <w:r w:rsidRPr="00BA414E">
        <w:rPr>
          <w:rFonts w:ascii="Times New Roman" w:hAnsi="Times New Roman" w:cs="Times New Roman"/>
          <w:sz w:val="24"/>
          <w:szCs w:val="24"/>
        </w:rPr>
        <w:t xml:space="preserve">The meaning reconstruction theory is mainly concerned with </w:t>
      </w:r>
      <w:r w:rsidR="007C5901" w:rsidRPr="00BA414E">
        <w:rPr>
          <w:rFonts w:ascii="Times New Roman" w:hAnsi="Times New Roman" w:cs="Times New Roman"/>
          <w:sz w:val="24"/>
          <w:szCs w:val="24"/>
        </w:rPr>
        <w:t>the use of several narrativ</w:t>
      </w:r>
      <w:r w:rsidRPr="00BA414E">
        <w:rPr>
          <w:rFonts w:ascii="Times New Roman" w:hAnsi="Times New Roman" w:cs="Times New Roman"/>
          <w:sz w:val="24"/>
          <w:szCs w:val="24"/>
        </w:rPr>
        <w:t>es to construct and describe the loss experience.</w:t>
      </w:r>
      <w:r w:rsidR="00BA414E">
        <w:rPr>
          <w:rFonts w:ascii="Times New Roman" w:hAnsi="Times New Roman" w:cs="Times New Roman"/>
          <w:sz w:val="24"/>
          <w:szCs w:val="24"/>
        </w:rPr>
        <w:t xml:space="preserve"> </w:t>
      </w:r>
      <w:r w:rsidR="00DE29FB" w:rsidRPr="00BA414E">
        <w:rPr>
          <w:rFonts w:ascii="Times New Roman" w:hAnsi="Times New Roman" w:cs="Times New Roman"/>
          <w:sz w:val="24"/>
          <w:szCs w:val="24"/>
        </w:rPr>
        <w:t>Neimeyer&amp; Anderson</w:t>
      </w:r>
      <w:r w:rsidR="00BA414E">
        <w:rPr>
          <w:rFonts w:ascii="Times New Roman" w:hAnsi="Times New Roman" w:cs="Times New Roman"/>
          <w:sz w:val="24"/>
          <w:szCs w:val="24"/>
        </w:rPr>
        <w:t xml:space="preserve"> </w:t>
      </w:r>
      <w:r w:rsidR="00DE29FB" w:rsidRPr="00BA414E">
        <w:rPr>
          <w:rFonts w:ascii="Times New Roman" w:hAnsi="Times New Roman" w:cs="Times New Roman"/>
          <w:sz w:val="24"/>
          <w:szCs w:val="24"/>
        </w:rPr>
        <w:t>(2002), state that t</w:t>
      </w:r>
      <w:r w:rsidR="007C5901" w:rsidRPr="00BA414E">
        <w:rPr>
          <w:rFonts w:ascii="Times New Roman" w:hAnsi="Times New Roman" w:cs="Times New Roman"/>
          <w:sz w:val="24"/>
          <w:szCs w:val="24"/>
        </w:rPr>
        <w:t>his</w:t>
      </w:r>
      <w:r w:rsidR="004638A2" w:rsidRPr="00BA414E">
        <w:rPr>
          <w:rFonts w:ascii="Times New Roman" w:hAnsi="Times New Roman" w:cs="Times New Roman"/>
          <w:sz w:val="24"/>
          <w:szCs w:val="24"/>
        </w:rPr>
        <w:t xml:space="preserve"> model was </w:t>
      </w:r>
      <w:r w:rsidR="007C5901" w:rsidRPr="00BA414E">
        <w:rPr>
          <w:rFonts w:ascii="Times New Roman" w:hAnsi="Times New Roman" w:cs="Times New Roman"/>
          <w:sz w:val="24"/>
          <w:szCs w:val="24"/>
        </w:rPr>
        <w:t>influential</w:t>
      </w:r>
      <w:r w:rsidR="004638A2" w:rsidRPr="00BA414E">
        <w:rPr>
          <w:rFonts w:ascii="Times New Roman" w:hAnsi="Times New Roman" w:cs="Times New Roman"/>
          <w:sz w:val="24"/>
          <w:szCs w:val="24"/>
        </w:rPr>
        <w:t xml:space="preserve"> over other models and it conceptualizes bereavement basing on the disturbance of one’s world of meaning. Task and stage theories, on the other hand, seek to explain the process of grieving through different stages. The theories can be divided into two main models; Parkes’ (1971) and Bowlby’s (1980). Parkes’ theory encompasses four stages including;</w:t>
      </w:r>
      <w:r w:rsidR="00BA414E">
        <w:rPr>
          <w:rFonts w:ascii="Times New Roman" w:hAnsi="Times New Roman" w:cs="Times New Roman"/>
          <w:sz w:val="24"/>
          <w:szCs w:val="24"/>
        </w:rPr>
        <w:t xml:space="preserve"> numbness, </w:t>
      </w:r>
      <w:r w:rsidR="00F72952" w:rsidRPr="00BA414E">
        <w:rPr>
          <w:rFonts w:ascii="Times New Roman" w:hAnsi="Times New Roman" w:cs="Times New Roman"/>
          <w:sz w:val="24"/>
          <w:szCs w:val="24"/>
        </w:rPr>
        <w:t>S</w:t>
      </w:r>
      <w:r w:rsidR="004638A2" w:rsidRPr="00BA414E">
        <w:rPr>
          <w:rFonts w:ascii="Times New Roman" w:hAnsi="Times New Roman" w:cs="Times New Roman"/>
          <w:sz w:val="24"/>
          <w:szCs w:val="24"/>
        </w:rPr>
        <w:t>earching and pining</w:t>
      </w:r>
      <w:r w:rsidR="00BA414E">
        <w:rPr>
          <w:rFonts w:ascii="Times New Roman" w:hAnsi="Times New Roman" w:cs="Times New Roman"/>
          <w:sz w:val="24"/>
          <w:szCs w:val="24"/>
        </w:rPr>
        <w:t xml:space="preserve">, depression and recovery. </w:t>
      </w:r>
      <w:r w:rsidR="00F72952" w:rsidRPr="00BA414E">
        <w:rPr>
          <w:rFonts w:ascii="Times New Roman" w:hAnsi="Times New Roman" w:cs="Times New Roman"/>
          <w:sz w:val="24"/>
          <w:szCs w:val="24"/>
        </w:rPr>
        <w:t>On the other hand, Bowlby’s t</w:t>
      </w:r>
      <w:r w:rsidR="00BA414E">
        <w:rPr>
          <w:rFonts w:ascii="Times New Roman" w:hAnsi="Times New Roman" w:cs="Times New Roman"/>
          <w:sz w:val="24"/>
          <w:szCs w:val="24"/>
        </w:rPr>
        <w:t>heory also includes four stages and these are; s</w:t>
      </w:r>
      <w:r w:rsidR="00F72952" w:rsidRPr="00BA414E">
        <w:rPr>
          <w:rFonts w:ascii="Times New Roman" w:hAnsi="Times New Roman" w:cs="Times New Roman"/>
          <w:sz w:val="24"/>
          <w:szCs w:val="24"/>
        </w:rPr>
        <w:t>hock and numbness</w:t>
      </w:r>
      <w:r w:rsidR="00BA414E">
        <w:rPr>
          <w:rFonts w:ascii="Times New Roman" w:hAnsi="Times New Roman" w:cs="Times New Roman"/>
          <w:sz w:val="24"/>
          <w:szCs w:val="24"/>
        </w:rPr>
        <w:t>, y</w:t>
      </w:r>
      <w:r w:rsidR="00F72952" w:rsidRPr="00BA414E">
        <w:rPr>
          <w:rFonts w:ascii="Times New Roman" w:hAnsi="Times New Roman" w:cs="Times New Roman"/>
          <w:sz w:val="24"/>
          <w:szCs w:val="24"/>
        </w:rPr>
        <w:t>earning and searching</w:t>
      </w:r>
      <w:r w:rsidR="00BA414E">
        <w:rPr>
          <w:rFonts w:ascii="Times New Roman" w:hAnsi="Times New Roman" w:cs="Times New Roman"/>
          <w:sz w:val="24"/>
          <w:szCs w:val="24"/>
        </w:rPr>
        <w:t>, disorganization and despair and reorganization.</w:t>
      </w:r>
    </w:p>
    <w:p w:rsidR="009676E2" w:rsidRPr="00BA414E" w:rsidRDefault="00F72952" w:rsidP="00BA414E">
      <w:pPr>
        <w:spacing w:line="480" w:lineRule="auto"/>
        <w:ind w:firstLine="720"/>
        <w:rPr>
          <w:rFonts w:ascii="Times New Roman" w:hAnsi="Times New Roman" w:cs="Times New Roman"/>
          <w:sz w:val="24"/>
          <w:szCs w:val="24"/>
        </w:rPr>
      </w:pPr>
      <w:r w:rsidRPr="00BA414E">
        <w:rPr>
          <w:rFonts w:ascii="Times New Roman" w:hAnsi="Times New Roman" w:cs="Times New Roman"/>
          <w:sz w:val="24"/>
          <w:szCs w:val="24"/>
        </w:rPr>
        <w:t>The main difference between the two models is that for the meaning reconstruction model, grieving is explained through several narratives and the rhetoric that individuals provide to deal with the loss of loved ones. Contrarily, the task and stage t</w:t>
      </w:r>
      <w:r w:rsidR="00835455" w:rsidRPr="00BA414E">
        <w:rPr>
          <w:rFonts w:ascii="Times New Roman" w:hAnsi="Times New Roman" w:cs="Times New Roman"/>
          <w:sz w:val="24"/>
          <w:szCs w:val="24"/>
        </w:rPr>
        <w:t>heories use</w:t>
      </w:r>
      <w:r w:rsidRPr="00BA414E">
        <w:rPr>
          <w:rFonts w:ascii="Times New Roman" w:hAnsi="Times New Roman" w:cs="Times New Roman"/>
          <w:sz w:val="24"/>
          <w:szCs w:val="24"/>
        </w:rPr>
        <w:t xml:space="preserve"> several stages to explain how the grieving process </w:t>
      </w:r>
      <w:r w:rsidR="009676E2" w:rsidRPr="00BA414E">
        <w:rPr>
          <w:rFonts w:ascii="Times New Roman" w:hAnsi="Times New Roman" w:cs="Times New Roman"/>
          <w:sz w:val="24"/>
          <w:szCs w:val="24"/>
        </w:rPr>
        <w:t>develops and conceptualizes.</w:t>
      </w:r>
    </w:p>
    <w:p w:rsidR="00F72952" w:rsidRPr="00BA414E" w:rsidRDefault="00F72952" w:rsidP="00BA414E">
      <w:pPr>
        <w:spacing w:line="480" w:lineRule="auto"/>
        <w:jc w:val="center"/>
        <w:rPr>
          <w:rFonts w:ascii="Times New Roman" w:hAnsi="Times New Roman" w:cs="Times New Roman"/>
          <w:b/>
          <w:sz w:val="24"/>
          <w:szCs w:val="24"/>
        </w:rPr>
      </w:pPr>
      <w:r w:rsidRPr="00BA414E">
        <w:rPr>
          <w:rFonts w:ascii="Times New Roman" w:hAnsi="Times New Roman" w:cs="Times New Roman"/>
          <w:b/>
          <w:sz w:val="24"/>
          <w:szCs w:val="24"/>
        </w:rPr>
        <w:t>Impact of Culture and Social Support on the Grieving process</w:t>
      </w:r>
    </w:p>
    <w:p w:rsidR="008F7777" w:rsidRPr="00BA414E" w:rsidRDefault="009676E2" w:rsidP="00F72952">
      <w:pPr>
        <w:spacing w:line="480" w:lineRule="auto"/>
        <w:rPr>
          <w:rFonts w:ascii="Times New Roman" w:hAnsi="Times New Roman" w:cs="Times New Roman"/>
          <w:sz w:val="24"/>
          <w:szCs w:val="24"/>
        </w:rPr>
      </w:pPr>
      <w:r w:rsidRPr="00BA414E">
        <w:rPr>
          <w:rFonts w:ascii="Times New Roman" w:hAnsi="Times New Roman" w:cs="Times New Roman"/>
          <w:b/>
          <w:sz w:val="24"/>
          <w:szCs w:val="24"/>
        </w:rPr>
        <w:tab/>
      </w:r>
      <w:r w:rsidRPr="00BA414E">
        <w:rPr>
          <w:rFonts w:ascii="Times New Roman" w:hAnsi="Times New Roman" w:cs="Times New Roman"/>
          <w:sz w:val="24"/>
          <w:szCs w:val="24"/>
        </w:rPr>
        <w:t>Each culture is unique on its own and has different beliefs concerning the meaning of life and what happens to their loved ones after death. Culture can directly impact one’s grieving as cultures perceive grieving in different ways. To start with, one’s culture might</w:t>
      </w:r>
      <w:r w:rsidR="004F7150" w:rsidRPr="00BA414E">
        <w:rPr>
          <w:rFonts w:ascii="Times New Roman" w:hAnsi="Times New Roman" w:cs="Times New Roman"/>
          <w:sz w:val="24"/>
          <w:szCs w:val="24"/>
        </w:rPr>
        <w:t xml:space="preserve"> either</w:t>
      </w:r>
      <w:r w:rsidRPr="00BA414E">
        <w:rPr>
          <w:rFonts w:ascii="Times New Roman" w:hAnsi="Times New Roman" w:cs="Times New Roman"/>
          <w:sz w:val="24"/>
          <w:szCs w:val="24"/>
        </w:rPr>
        <w:t xml:space="preserve"> make the grieving process long as </w:t>
      </w:r>
      <w:r w:rsidR="004F7150" w:rsidRPr="00BA414E">
        <w:rPr>
          <w:rFonts w:ascii="Times New Roman" w:hAnsi="Times New Roman" w:cs="Times New Roman"/>
          <w:sz w:val="24"/>
          <w:szCs w:val="24"/>
        </w:rPr>
        <w:t xml:space="preserve">the burial might take a longer period, even </w:t>
      </w:r>
      <w:r w:rsidR="00BA414E" w:rsidRPr="00BA414E">
        <w:rPr>
          <w:rFonts w:ascii="Times New Roman" w:hAnsi="Times New Roman" w:cs="Times New Roman"/>
          <w:sz w:val="24"/>
          <w:szCs w:val="24"/>
        </w:rPr>
        <w:t>months;</w:t>
      </w:r>
      <w:r w:rsidR="004F7150" w:rsidRPr="00BA414E">
        <w:rPr>
          <w:rFonts w:ascii="Times New Roman" w:hAnsi="Times New Roman" w:cs="Times New Roman"/>
          <w:sz w:val="24"/>
          <w:szCs w:val="24"/>
        </w:rPr>
        <w:t xml:space="preserve"> to happen in some cultures while for others, it might take less than two days</w:t>
      </w:r>
      <w:r w:rsidR="00BA414E">
        <w:rPr>
          <w:rFonts w:ascii="Times New Roman" w:hAnsi="Times New Roman" w:cs="Times New Roman"/>
          <w:sz w:val="24"/>
          <w:szCs w:val="24"/>
        </w:rPr>
        <w:t xml:space="preserve"> </w:t>
      </w:r>
      <w:r w:rsidR="00DE29FB" w:rsidRPr="00BA414E">
        <w:rPr>
          <w:rFonts w:ascii="Times New Roman" w:hAnsi="Times New Roman" w:cs="Times New Roman"/>
          <w:sz w:val="24"/>
          <w:szCs w:val="24"/>
        </w:rPr>
        <w:t>(Romanoff, 1998).</w:t>
      </w:r>
      <w:r w:rsidR="004F7150" w:rsidRPr="00BA414E">
        <w:rPr>
          <w:rFonts w:ascii="Times New Roman" w:hAnsi="Times New Roman" w:cs="Times New Roman"/>
          <w:sz w:val="24"/>
          <w:szCs w:val="24"/>
        </w:rPr>
        <w:t xml:space="preserve"> Contemporary cultures like the American culture also</w:t>
      </w:r>
      <w:r w:rsidR="00835455" w:rsidRPr="00BA414E">
        <w:rPr>
          <w:rFonts w:ascii="Times New Roman" w:hAnsi="Times New Roman" w:cs="Times New Roman"/>
          <w:sz w:val="24"/>
          <w:szCs w:val="24"/>
        </w:rPr>
        <w:t xml:space="preserve"> differ</w:t>
      </w:r>
      <w:r w:rsidR="004F7150" w:rsidRPr="00BA414E">
        <w:rPr>
          <w:rFonts w:ascii="Times New Roman" w:hAnsi="Times New Roman" w:cs="Times New Roman"/>
          <w:sz w:val="24"/>
          <w:szCs w:val="24"/>
        </w:rPr>
        <w:t xml:space="preserve"> from common perspectives of death in that they are </w:t>
      </w:r>
      <w:r w:rsidR="004F7150" w:rsidRPr="00BA414E">
        <w:rPr>
          <w:rFonts w:ascii="Times New Roman" w:hAnsi="Times New Roman" w:cs="Times New Roman"/>
          <w:sz w:val="24"/>
          <w:szCs w:val="24"/>
        </w:rPr>
        <w:lastRenderedPageBreak/>
        <w:t xml:space="preserve">more inclined towards nuclear families hence the occurrence of death from an extended family may not affect them directly. Social support is vital to the grieving process and it has significant impacts to it including </w:t>
      </w:r>
      <w:r w:rsidR="008F7777" w:rsidRPr="00BA414E">
        <w:rPr>
          <w:rFonts w:ascii="Times New Roman" w:hAnsi="Times New Roman" w:cs="Times New Roman"/>
          <w:sz w:val="24"/>
          <w:szCs w:val="24"/>
        </w:rPr>
        <w:t xml:space="preserve">emotion management </w:t>
      </w:r>
      <w:r w:rsidR="00835455" w:rsidRPr="00BA414E">
        <w:rPr>
          <w:rFonts w:ascii="Times New Roman" w:hAnsi="Times New Roman" w:cs="Times New Roman"/>
          <w:sz w:val="24"/>
          <w:szCs w:val="24"/>
        </w:rPr>
        <w:t>where</w:t>
      </w:r>
      <w:r w:rsidR="008F7777" w:rsidRPr="00BA414E">
        <w:rPr>
          <w:rFonts w:ascii="Times New Roman" w:hAnsi="Times New Roman" w:cs="Times New Roman"/>
          <w:sz w:val="24"/>
          <w:szCs w:val="24"/>
        </w:rPr>
        <w:t xml:space="preserve"> close friends and relatives can help individuals to effectively deal with the situation and come out of it triumphantly. Social support can also impact the grieving process by providing physical support to the bereaved hence assisting them to undergo t</w:t>
      </w:r>
      <w:r w:rsidR="00835455" w:rsidRPr="00BA414E">
        <w:rPr>
          <w:rFonts w:ascii="Times New Roman" w:hAnsi="Times New Roman" w:cs="Times New Roman"/>
          <w:sz w:val="24"/>
          <w:szCs w:val="24"/>
        </w:rPr>
        <w:t>he grieving process in a smoothly.</w:t>
      </w:r>
    </w:p>
    <w:p w:rsidR="009676E2" w:rsidRPr="00BA414E" w:rsidRDefault="008F7777" w:rsidP="00BA414E">
      <w:pPr>
        <w:spacing w:line="480" w:lineRule="auto"/>
        <w:jc w:val="center"/>
        <w:rPr>
          <w:rFonts w:ascii="Times New Roman" w:hAnsi="Times New Roman" w:cs="Times New Roman"/>
          <w:b/>
          <w:sz w:val="24"/>
          <w:szCs w:val="24"/>
        </w:rPr>
      </w:pPr>
      <w:r w:rsidRPr="00BA414E">
        <w:rPr>
          <w:rFonts w:ascii="Times New Roman" w:hAnsi="Times New Roman" w:cs="Times New Roman"/>
          <w:b/>
          <w:sz w:val="24"/>
          <w:szCs w:val="24"/>
        </w:rPr>
        <w:t>Functioning and impact of Hospice Programs within Prisons</w:t>
      </w:r>
    </w:p>
    <w:p w:rsidR="00546324" w:rsidRPr="00BA414E" w:rsidRDefault="008F7777" w:rsidP="00F72952">
      <w:pPr>
        <w:spacing w:line="480" w:lineRule="auto"/>
        <w:rPr>
          <w:rFonts w:ascii="Times New Roman" w:hAnsi="Times New Roman" w:cs="Times New Roman"/>
          <w:sz w:val="24"/>
          <w:szCs w:val="24"/>
        </w:rPr>
      </w:pPr>
      <w:r w:rsidRPr="00BA414E">
        <w:rPr>
          <w:rFonts w:ascii="Times New Roman" w:hAnsi="Times New Roman" w:cs="Times New Roman"/>
          <w:b/>
          <w:sz w:val="24"/>
          <w:szCs w:val="24"/>
        </w:rPr>
        <w:tab/>
      </w:r>
      <w:r w:rsidRPr="00BA414E">
        <w:rPr>
          <w:rFonts w:ascii="Times New Roman" w:hAnsi="Times New Roman" w:cs="Times New Roman"/>
          <w:sz w:val="24"/>
          <w:szCs w:val="24"/>
        </w:rPr>
        <w:t xml:space="preserve">The Louisiana State Penitentiary that is based in Angola is among the biggest </w:t>
      </w:r>
      <w:r w:rsidR="00835455" w:rsidRPr="00BA414E">
        <w:rPr>
          <w:rFonts w:ascii="Times New Roman" w:hAnsi="Times New Roman" w:cs="Times New Roman"/>
          <w:sz w:val="24"/>
          <w:szCs w:val="24"/>
        </w:rPr>
        <w:t>maximum-</w:t>
      </w:r>
      <w:r w:rsidR="00B51E05">
        <w:rPr>
          <w:rFonts w:ascii="Times New Roman" w:hAnsi="Times New Roman" w:cs="Times New Roman"/>
          <w:sz w:val="24"/>
          <w:szCs w:val="24"/>
        </w:rPr>
        <w:t>security prison globally and it</w:t>
      </w:r>
      <w:r w:rsidRPr="00BA414E">
        <w:rPr>
          <w:rFonts w:ascii="Times New Roman" w:hAnsi="Times New Roman" w:cs="Times New Roman"/>
          <w:sz w:val="24"/>
          <w:szCs w:val="24"/>
        </w:rPr>
        <w:t xml:space="preserve">s tough sentencing policy has resulted to almost half of the prison population serving life sentences. </w:t>
      </w:r>
      <w:r w:rsidR="00DE29FB" w:rsidRPr="00BA414E">
        <w:rPr>
          <w:rFonts w:ascii="Times New Roman" w:hAnsi="Times New Roman" w:cs="Times New Roman"/>
          <w:sz w:val="24"/>
          <w:szCs w:val="24"/>
        </w:rPr>
        <w:t>According to Evans, Herzog &amp; Tillman (2002),</w:t>
      </w:r>
      <w:r w:rsidR="00BA414E">
        <w:rPr>
          <w:rFonts w:ascii="Times New Roman" w:hAnsi="Times New Roman" w:cs="Times New Roman"/>
          <w:sz w:val="24"/>
          <w:szCs w:val="24"/>
        </w:rPr>
        <w:t xml:space="preserve"> </w:t>
      </w:r>
      <w:r w:rsidR="00DE29FB" w:rsidRPr="00BA414E">
        <w:rPr>
          <w:rFonts w:ascii="Times New Roman" w:hAnsi="Times New Roman" w:cs="Times New Roman"/>
          <w:sz w:val="24"/>
          <w:szCs w:val="24"/>
        </w:rPr>
        <w:t>t</w:t>
      </w:r>
      <w:r w:rsidRPr="00BA414E">
        <w:rPr>
          <w:rFonts w:ascii="Times New Roman" w:hAnsi="Times New Roman" w:cs="Times New Roman"/>
          <w:sz w:val="24"/>
          <w:szCs w:val="24"/>
        </w:rPr>
        <w:t xml:space="preserve">he high number of </w:t>
      </w:r>
      <w:r w:rsidR="00EF67EB" w:rsidRPr="00BA414E">
        <w:rPr>
          <w:rFonts w:ascii="Times New Roman" w:hAnsi="Times New Roman" w:cs="Times New Roman"/>
          <w:sz w:val="24"/>
          <w:szCs w:val="24"/>
        </w:rPr>
        <w:t>prisoners serving life in the prison has resulted to the need to create a hospice program that can help the prisoners to find purpose in life and give back to society even though they are dying. The prisoners from the Louisiana State Penitentiary</w:t>
      </w:r>
      <w:r w:rsidR="00835455" w:rsidRPr="00BA414E">
        <w:rPr>
          <w:rFonts w:ascii="Times New Roman" w:hAnsi="Times New Roman" w:cs="Times New Roman"/>
          <w:sz w:val="24"/>
          <w:szCs w:val="24"/>
        </w:rPr>
        <w:t xml:space="preserve"> can</w:t>
      </w:r>
      <w:r w:rsidR="00EF67EB" w:rsidRPr="00BA414E">
        <w:rPr>
          <w:rFonts w:ascii="Times New Roman" w:hAnsi="Times New Roman" w:cs="Times New Roman"/>
          <w:sz w:val="24"/>
          <w:szCs w:val="24"/>
        </w:rPr>
        <w:t xml:space="preserve"> take advantage of the training opportunities that the prison avails to gain knowledge and skills that can be used to help the rest of the inmates when need arises. The functioning of the hospice programs h</w:t>
      </w:r>
      <w:r w:rsidR="00DE29FB" w:rsidRPr="00BA414E">
        <w:rPr>
          <w:rFonts w:ascii="Times New Roman" w:hAnsi="Times New Roman" w:cs="Times New Roman"/>
          <w:sz w:val="24"/>
          <w:szCs w:val="24"/>
        </w:rPr>
        <w:t>a</w:t>
      </w:r>
      <w:bookmarkStart w:id="0" w:name="_GoBack"/>
      <w:bookmarkEnd w:id="0"/>
      <w:r w:rsidR="00DE29FB" w:rsidRPr="00BA414E">
        <w:rPr>
          <w:rFonts w:ascii="Times New Roman" w:hAnsi="Times New Roman" w:cs="Times New Roman"/>
          <w:sz w:val="24"/>
          <w:szCs w:val="24"/>
        </w:rPr>
        <w:t>s</w:t>
      </w:r>
      <w:r w:rsidR="00EF67EB" w:rsidRPr="00BA414E">
        <w:rPr>
          <w:rFonts w:ascii="Times New Roman" w:hAnsi="Times New Roman" w:cs="Times New Roman"/>
          <w:sz w:val="24"/>
          <w:szCs w:val="24"/>
        </w:rPr>
        <w:t xml:space="preserve"> proven to be an effective way for the prisoners to find purpose in their hopeless lives and also to serve fellow inma</w:t>
      </w:r>
      <w:r w:rsidR="00546324" w:rsidRPr="00BA414E">
        <w:rPr>
          <w:rFonts w:ascii="Times New Roman" w:hAnsi="Times New Roman" w:cs="Times New Roman"/>
          <w:sz w:val="24"/>
          <w:szCs w:val="24"/>
        </w:rPr>
        <w:t>tes who might be sick. The impacts of the program are significant to the prisoner, other inmates receiving various services and to the penitentiary at large which is in a better position to save on labor.</w:t>
      </w:r>
    </w:p>
    <w:p w:rsidR="00BA414E" w:rsidRDefault="00BA414E" w:rsidP="00546324">
      <w:pPr>
        <w:spacing w:line="480" w:lineRule="auto"/>
        <w:jc w:val="center"/>
        <w:rPr>
          <w:rFonts w:ascii="Times New Roman" w:hAnsi="Times New Roman" w:cs="Times New Roman"/>
          <w:sz w:val="24"/>
          <w:szCs w:val="24"/>
        </w:rPr>
      </w:pPr>
    </w:p>
    <w:p w:rsidR="00BA414E" w:rsidRDefault="00BA414E" w:rsidP="00546324">
      <w:pPr>
        <w:spacing w:line="480" w:lineRule="auto"/>
        <w:jc w:val="center"/>
        <w:rPr>
          <w:rFonts w:ascii="Times New Roman" w:hAnsi="Times New Roman" w:cs="Times New Roman"/>
          <w:sz w:val="24"/>
          <w:szCs w:val="24"/>
        </w:rPr>
      </w:pPr>
    </w:p>
    <w:p w:rsidR="00BA414E" w:rsidRDefault="00BA414E" w:rsidP="00546324">
      <w:pPr>
        <w:spacing w:line="480" w:lineRule="auto"/>
        <w:jc w:val="center"/>
        <w:rPr>
          <w:rFonts w:ascii="Times New Roman" w:hAnsi="Times New Roman" w:cs="Times New Roman"/>
          <w:sz w:val="24"/>
          <w:szCs w:val="24"/>
        </w:rPr>
      </w:pPr>
    </w:p>
    <w:p w:rsidR="00546324" w:rsidRPr="00BA414E" w:rsidRDefault="00546324" w:rsidP="00546324">
      <w:pPr>
        <w:spacing w:line="480" w:lineRule="auto"/>
        <w:jc w:val="center"/>
        <w:rPr>
          <w:rFonts w:ascii="Times New Roman" w:hAnsi="Times New Roman" w:cs="Times New Roman"/>
          <w:sz w:val="24"/>
          <w:szCs w:val="24"/>
        </w:rPr>
      </w:pPr>
      <w:r w:rsidRPr="00BA414E">
        <w:rPr>
          <w:rFonts w:ascii="Times New Roman" w:hAnsi="Times New Roman" w:cs="Times New Roman"/>
          <w:sz w:val="24"/>
          <w:szCs w:val="24"/>
        </w:rPr>
        <w:lastRenderedPageBreak/>
        <w:t>References</w:t>
      </w:r>
    </w:p>
    <w:p w:rsidR="00546324" w:rsidRPr="00BA414E" w:rsidRDefault="00DE29FB" w:rsidP="00DE29FB">
      <w:pPr>
        <w:spacing w:line="480" w:lineRule="auto"/>
        <w:ind w:left="720" w:hanging="720"/>
        <w:rPr>
          <w:rFonts w:ascii="Times New Roman" w:hAnsi="Times New Roman" w:cs="Times New Roman"/>
          <w:sz w:val="24"/>
          <w:szCs w:val="24"/>
        </w:rPr>
      </w:pPr>
      <w:r w:rsidRPr="00BA414E">
        <w:rPr>
          <w:rFonts w:ascii="Times New Roman" w:hAnsi="Times New Roman" w:cs="Times New Roman"/>
          <w:sz w:val="24"/>
          <w:szCs w:val="24"/>
        </w:rPr>
        <w:t>Neimeyer, R. A., &amp; Anderson, A. (2002). Meaning reconstruction theory. In Loss and grief (pp. 45-64). Palgrave, London.</w:t>
      </w:r>
    </w:p>
    <w:p w:rsidR="00DE29FB" w:rsidRPr="00BA414E" w:rsidRDefault="00DE29FB" w:rsidP="00DE29FB">
      <w:pPr>
        <w:spacing w:line="480" w:lineRule="auto"/>
        <w:ind w:left="720" w:hanging="720"/>
        <w:rPr>
          <w:rFonts w:ascii="Times New Roman" w:hAnsi="Times New Roman" w:cs="Times New Roman"/>
          <w:sz w:val="24"/>
          <w:szCs w:val="24"/>
        </w:rPr>
      </w:pPr>
      <w:r w:rsidRPr="00BA414E">
        <w:rPr>
          <w:rFonts w:ascii="Times New Roman" w:hAnsi="Times New Roman" w:cs="Times New Roman"/>
          <w:sz w:val="24"/>
          <w:szCs w:val="24"/>
        </w:rPr>
        <w:t>Romanoff, B. D. (1998). Rituals and the grieving process. Death studies, 22(8), 697-711.</w:t>
      </w:r>
    </w:p>
    <w:p w:rsidR="00DE29FB" w:rsidRPr="00BA414E" w:rsidRDefault="00DE29FB" w:rsidP="00DE29FB">
      <w:pPr>
        <w:spacing w:line="480" w:lineRule="auto"/>
        <w:ind w:left="720" w:hanging="720"/>
        <w:rPr>
          <w:rFonts w:ascii="Times New Roman" w:hAnsi="Times New Roman" w:cs="Times New Roman"/>
          <w:sz w:val="24"/>
          <w:szCs w:val="24"/>
        </w:rPr>
      </w:pPr>
      <w:r w:rsidRPr="00BA414E">
        <w:rPr>
          <w:rFonts w:ascii="Times New Roman" w:hAnsi="Times New Roman" w:cs="Times New Roman"/>
          <w:sz w:val="24"/>
          <w:szCs w:val="24"/>
        </w:rPr>
        <w:t>Evans, C., Herzog, R., &amp; Tillman, T. (2002). The Louisiana state penitentiary: Angola prison hospice. Journal of Palliative Medicine, 5(4), 553-558.</w:t>
      </w:r>
    </w:p>
    <w:p w:rsidR="00F72952" w:rsidRPr="00BA414E" w:rsidRDefault="00F72952" w:rsidP="00F72952">
      <w:pPr>
        <w:spacing w:line="480" w:lineRule="auto"/>
        <w:rPr>
          <w:rFonts w:ascii="Times New Roman" w:hAnsi="Times New Roman" w:cs="Times New Roman"/>
          <w:b/>
          <w:sz w:val="24"/>
          <w:szCs w:val="24"/>
        </w:rPr>
      </w:pPr>
    </w:p>
    <w:p w:rsidR="008F7777" w:rsidRPr="00BA414E" w:rsidRDefault="008F7777" w:rsidP="00F72952">
      <w:pPr>
        <w:spacing w:line="480" w:lineRule="auto"/>
        <w:rPr>
          <w:rFonts w:ascii="Times New Roman" w:hAnsi="Times New Roman" w:cs="Times New Roman"/>
          <w:b/>
          <w:sz w:val="24"/>
          <w:szCs w:val="24"/>
        </w:rPr>
      </w:pPr>
    </w:p>
    <w:sectPr w:rsidR="008F7777" w:rsidRPr="00BA414E" w:rsidSect="00DA64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F52" w:rsidRDefault="007F0F52" w:rsidP="00DA64D7">
      <w:pPr>
        <w:spacing w:after="0" w:line="240" w:lineRule="auto"/>
      </w:pPr>
      <w:r>
        <w:separator/>
      </w:r>
    </w:p>
  </w:endnote>
  <w:endnote w:type="continuationSeparator" w:id="1">
    <w:p w:rsidR="007F0F52" w:rsidRDefault="007F0F52" w:rsidP="00DA64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F52" w:rsidRDefault="007F0F52" w:rsidP="00DA64D7">
      <w:pPr>
        <w:spacing w:after="0" w:line="240" w:lineRule="auto"/>
      </w:pPr>
      <w:r>
        <w:separator/>
      </w:r>
    </w:p>
  </w:footnote>
  <w:footnote w:type="continuationSeparator" w:id="1">
    <w:p w:rsidR="007F0F52" w:rsidRDefault="007F0F52" w:rsidP="00DA64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D7" w:rsidRPr="00DA64D7" w:rsidRDefault="00DA64D7" w:rsidP="00DA64D7">
    <w:pPr>
      <w:pStyle w:val="Header"/>
      <w:rPr>
        <w:rFonts w:ascii="Times New Roman" w:hAnsi="Times New Roman" w:cs="Times New Roman"/>
        <w:sz w:val="24"/>
        <w:szCs w:val="24"/>
      </w:rPr>
    </w:pPr>
    <w:r>
      <w:rPr>
        <w:rFonts w:ascii="Times New Roman" w:hAnsi="Times New Roman" w:cs="Times New Roman"/>
        <w:sz w:val="24"/>
        <w:szCs w:val="24"/>
      </w:rPr>
      <w:t xml:space="preserve">MEANING </w:t>
    </w:r>
    <w:sdt>
      <w:sdtPr>
        <w:rPr>
          <w:rFonts w:ascii="Times New Roman" w:hAnsi="Times New Roman" w:cs="Times New Roman"/>
          <w:sz w:val="24"/>
          <w:szCs w:val="24"/>
        </w:rPr>
        <w:id w:val="783308918"/>
        <w:docPartObj>
          <w:docPartGallery w:val="Page Numbers (Top of Page)"/>
          <w:docPartUnique/>
        </w:docPartObj>
      </w:sdtPr>
      <w:sdtEndPr>
        <w:rPr>
          <w:noProof/>
        </w:rPr>
      </w:sdtEndPr>
      <w:sdtContent>
        <w:r w:rsidRPr="00DA64D7">
          <w:rPr>
            <w:rFonts w:ascii="Times New Roman" w:hAnsi="Times New Roman" w:cs="Times New Roman"/>
            <w:sz w:val="24"/>
            <w:szCs w:val="24"/>
          </w:rPr>
          <w:t>RECONSTRUCTION THEORY</w:t>
        </w:r>
        <w:r w:rsidRPr="00DA64D7">
          <w:rPr>
            <w:rFonts w:ascii="Times New Roman" w:hAnsi="Times New Roman" w:cs="Times New Roman"/>
            <w:sz w:val="24"/>
            <w:szCs w:val="24"/>
          </w:rPr>
          <w:tab/>
        </w:r>
        <w:r w:rsidRPr="00DA64D7">
          <w:rPr>
            <w:rFonts w:ascii="Times New Roman" w:hAnsi="Times New Roman" w:cs="Times New Roman"/>
            <w:sz w:val="24"/>
            <w:szCs w:val="24"/>
          </w:rPr>
          <w:tab/>
        </w:r>
        <w:r w:rsidR="00C705EC" w:rsidRPr="00DA64D7">
          <w:rPr>
            <w:rFonts w:ascii="Times New Roman" w:hAnsi="Times New Roman" w:cs="Times New Roman"/>
            <w:sz w:val="24"/>
            <w:szCs w:val="24"/>
          </w:rPr>
          <w:fldChar w:fldCharType="begin"/>
        </w:r>
        <w:r w:rsidRPr="00DA64D7">
          <w:rPr>
            <w:rFonts w:ascii="Times New Roman" w:hAnsi="Times New Roman" w:cs="Times New Roman"/>
            <w:sz w:val="24"/>
            <w:szCs w:val="24"/>
          </w:rPr>
          <w:instrText xml:space="preserve"> PAGE   \* MERGEFORMAT </w:instrText>
        </w:r>
        <w:r w:rsidR="00C705EC" w:rsidRPr="00DA64D7">
          <w:rPr>
            <w:rFonts w:ascii="Times New Roman" w:hAnsi="Times New Roman" w:cs="Times New Roman"/>
            <w:sz w:val="24"/>
            <w:szCs w:val="24"/>
          </w:rPr>
          <w:fldChar w:fldCharType="separate"/>
        </w:r>
        <w:r w:rsidR="00B51E05">
          <w:rPr>
            <w:rFonts w:ascii="Times New Roman" w:hAnsi="Times New Roman" w:cs="Times New Roman"/>
            <w:noProof/>
            <w:sz w:val="24"/>
            <w:szCs w:val="24"/>
          </w:rPr>
          <w:t>4</w:t>
        </w:r>
        <w:r w:rsidR="00C705EC" w:rsidRPr="00DA64D7">
          <w:rPr>
            <w:rFonts w:ascii="Times New Roman" w:hAnsi="Times New Roman" w:cs="Times New Roman"/>
            <w:noProof/>
            <w:sz w:val="24"/>
            <w:szCs w:val="24"/>
          </w:rPr>
          <w:fldChar w:fldCharType="end"/>
        </w:r>
      </w:sdtContent>
    </w:sdt>
  </w:p>
  <w:p w:rsidR="00DA64D7" w:rsidRPr="00DA64D7" w:rsidRDefault="00DA64D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4D7" w:rsidRPr="00DA64D7" w:rsidRDefault="00DA64D7">
    <w:pPr>
      <w:pStyle w:val="Header"/>
      <w:rPr>
        <w:rFonts w:ascii="Times New Roman" w:hAnsi="Times New Roman" w:cs="Times New Roman"/>
        <w:sz w:val="24"/>
        <w:szCs w:val="24"/>
      </w:rPr>
    </w:pPr>
    <w:r w:rsidRPr="00DA64D7">
      <w:rPr>
        <w:rFonts w:ascii="Times New Roman" w:hAnsi="Times New Roman" w:cs="Times New Roman"/>
        <w:sz w:val="24"/>
        <w:szCs w:val="24"/>
      </w:rPr>
      <w:t xml:space="preserve">Running Head: </w:t>
    </w:r>
    <w:r>
      <w:rPr>
        <w:rFonts w:ascii="Times New Roman" w:hAnsi="Times New Roman" w:cs="Times New Roman"/>
        <w:sz w:val="24"/>
        <w:szCs w:val="24"/>
      </w:rPr>
      <w:t xml:space="preserve">MEANING RECONSTRUCTION </w:t>
    </w:r>
    <w:r w:rsidRPr="00DA64D7">
      <w:rPr>
        <w:rFonts w:ascii="Times New Roman" w:hAnsi="Times New Roman" w:cs="Times New Roman"/>
        <w:sz w:val="24"/>
        <w:szCs w:val="24"/>
      </w:rPr>
      <w:t>THEORY</w:t>
    </w:r>
    <w:r w:rsidRPr="00DA64D7">
      <w:rPr>
        <w:rFonts w:ascii="Times New Roman" w:hAnsi="Times New Roman" w:cs="Times New Roman"/>
        <w:sz w:val="24"/>
        <w:szCs w:val="24"/>
      </w:rPr>
      <w:tab/>
    </w:r>
    <w:r w:rsidRPr="00DA64D7">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234CE"/>
    <w:multiLevelType w:val="hybridMultilevel"/>
    <w:tmpl w:val="EF60E41E"/>
    <w:lvl w:ilvl="0" w:tplc="D0B40716">
      <w:start w:val="1"/>
      <w:numFmt w:val="upp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E248CC"/>
    <w:multiLevelType w:val="hybridMultilevel"/>
    <w:tmpl w:val="7682C124"/>
    <w:lvl w:ilvl="0" w:tplc="D0B40716">
      <w:start w:val="1"/>
      <w:numFmt w:val="upp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141266"/>
    <w:multiLevelType w:val="hybridMultilevel"/>
    <w:tmpl w:val="5BB6CA5E"/>
    <w:lvl w:ilvl="0" w:tplc="D0B4071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23FD"/>
    <w:rsid w:val="000D7A2B"/>
    <w:rsid w:val="00254BCE"/>
    <w:rsid w:val="004638A2"/>
    <w:rsid w:val="004F7150"/>
    <w:rsid w:val="00546324"/>
    <w:rsid w:val="007C5901"/>
    <w:rsid w:val="007F0F52"/>
    <w:rsid w:val="00835455"/>
    <w:rsid w:val="00891EAC"/>
    <w:rsid w:val="008A0FF9"/>
    <w:rsid w:val="008F7777"/>
    <w:rsid w:val="009676E2"/>
    <w:rsid w:val="00986E71"/>
    <w:rsid w:val="00A833ED"/>
    <w:rsid w:val="00B51E05"/>
    <w:rsid w:val="00BA414E"/>
    <w:rsid w:val="00BE3036"/>
    <w:rsid w:val="00C705EC"/>
    <w:rsid w:val="00CB23FD"/>
    <w:rsid w:val="00CF02C0"/>
    <w:rsid w:val="00DA64D7"/>
    <w:rsid w:val="00DE29FB"/>
    <w:rsid w:val="00E27BDD"/>
    <w:rsid w:val="00EF67EB"/>
    <w:rsid w:val="00F30844"/>
    <w:rsid w:val="00F72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F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4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4D7"/>
  </w:style>
  <w:style w:type="paragraph" w:styleId="Footer">
    <w:name w:val="footer"/>
    <w:basedOn w:val="Normal"/>
    <w:link w:val="FooterChar"/>
    <w:uiPriority w:val="99"/>
    <w:unhideWhenUsed/>
    <w:rsid w:val="00DA6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4D7"/>
  </w:style>
  <w:style w:type="paragraph" w:styleId="ListParagraph">
    <w:name w:val="List Paragraph"/>
    <w:basedOn w:val="Normal"/>
    <w:uiPriority w:val="34"/>
    <w:qFormat/>
    <w:rsid w:val="00891EA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2019-11-14T03:23:00Z</dcterms:created>
  <dcterms:modified xsi:type="dcterms:W3CDTF">2019-11-14T03:23:00Z</dcterms:modified>
</cp:coreProperties>
</file>